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7E6B" w14:textId="680CE043" w:rsidR="00890554" w:rsidRDefault="008831B6">
      <w:r>
        <w:t>Bedrock has more than 10 employees but, unfortunately, for security and privacy reasons I cannot provide a comprehensive list of our employees.</w:t>
      </w:r>
    </w:p>
    <w:sectPr w:rsidR="00890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B6"/>
    <w:rsid w:val="008831B6"/>
    <w:rsid w:val="0089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BDC1C"/>
  <w15:chartTrackingRefBased/>
  <w15:docId w15:val="{010FF2EC-6919-4CBC-B210-A3E1F5C8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Sanders</dc:creator>
  <cp:keywords/>
  <dc:description/>
  <cp:lastModifiedBy>Todd Sanders</cp:lastModifiedBy>
  <cp:revision>1</cp:revision>
  <dcterms:created xsi:type="dcterms:W3CDTF">2024-01-02T20:11:00Z</dcterms:created>
  <dcterms:modified xsi:type="dcterms:W3CDTF">2024-01-02T20:14:00Z</dcterms:modified>
</cp:coreProperties>
</file>