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73D8" w14:textId="5ACD015D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sz w:val="28"/>
          <w:szCs w:val="28"/>
        </w:rPr>
      </w:pPr>
      <w:r>
        <w:rPr>
          <w:rFonts w:ascii="Aptos-Bold" w:hAnsi="Aptos-Bold" w:cs="Aptos-Bold"/>
          <w:b/>
          <w:bCs/>
          <w:sz w:val="28"/>
          <w:szCs w:val="28"/>
        </w:rPr>
        <w:t>Education Award</w:t>
      </w:r>
    </w:p>
    <w:p w14:paraId="276ACCC3" w14:textId="77777777" w:rsidR="005608B9" w:rsidRDefault="005608B9" w:rsidP="00FA2038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sz w:val="28"/>
          <w:szCs w:val="28"/>
        </w:rPr>
      </w:pPr>
    </w:p>
    <w:p w14:paraId="3244D7ED" w14:textId="77777777" w:rsidR="005608B9" w:rsidRDefault="005608B9" w:rsidP="00FA2038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sz w:val="28"/>
          <w:szCs w:val="28"/>
        </w:rPr>
      </w:pPr>
    </w:p>
    <w:p w14:paraId="4E46EED3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Good afternoon, everyone.</w:t>
      </w:r>
    </w:p>
    <w:p w14:paraId="5B92354B" w14:textId="77777777" w:rsidR="005608B9" w:rsidRDefault="005608B9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1244FED4" w14:textId="2CB25EF3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It is a privilege to stand before you </w:t>
      </w:r>
      <w:r w:rsidR="00864519">
        <w:rPr>
          <w:rFonts w:ascii="Aptos" w:hAnsi="Aptos" w:cs="Aptos"/>
          <w:sz w:val="24"/>
          <w:szCs w:val="24"/>
        </w:rPr>
        <w:t>this afternoon</w:t>
      </w:r>
      <w:r w:rsidR="00C62652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as we celebrate the exceptional contributions of</w:t>
      </w:r>
    </w:p>
    <w:p w14:paraId="7BF0CD40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an individual whose passion and dedication have profoundly impacted the Denver</w:t>
      </w:r>
    </w:p>
    <w:p w14:paraId="5FFEFFF7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Association of Professional Landmen. The DAPL Education Award is a testament to the</w:t>
      </w:r>
    </w:p>
    <w:p w14:paraId="5BA93746" w14:textId="77777777" w:rsidR="005608B9" w:rsidRDefault="00FA2038" w:rsidP="005608B9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power of knowledge, mentorship, and leadership. </w:t>
      </w:r>
    </w:p>
    <w:p w14:paraId="59884081" w14:textId="77777777" w:rsidR="005608B9" w:rsidRDefault="005608B9" w:rsidP="005608B9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18C2A46D" w14:textId="11C2CD86" w:rsidR="00FA2038" w:rsidRDefault="004334EB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It all began at the </w:t>
      </w:r>
      <w:r w:rsidR="00FA2038">
        <w:rPr>
          <w:rFonts w:ascii="Aptos" w:hAnsi="Aptos" w:cs="Aptos"/>
          <w:sz w:val="24"/>
          <w:szCs w:val="24"/>
        </w:rPr>
        <w:t xml:space="preserve"> foothills of South Boulder, where he grew up</w:t>
      </w:r>
      <w:r>
        <w:rPr>
          <w:rFonts w:ascii="Aptos" w:hAnsi="Aptos" w:cs="Aptos"/>
          <w:sz w:val="24"/>
          <w:szCs w:val="24"/>
        </w:rPr>
        <w:t xml:space="preserve"> </w:t>
      </w:r>
      <w:r w:rsidR="00FA2038">
        <w:rPr>
          <w:rFonts w:ascii="Aptos" w:hAnsi="Aptos" w:cs="Aptos"/>
          <w:sz w:val="24"/>
          <w:szCs w:val="24"/>
        </w:rPr>
        <w:t>before pursuing his academic passions. After earning his Bachelor of Arts in International</w:t>
      </w:r>
    </w:p>
    <w:p w14:paraId="7E2AB858" w14:textId="482779D8" w:rsidR="00FA2038" w:rsidRDefault="00CA6295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Affairs </w:t>
      </w:r>
      <w:r w:rsidR="00FA2038">
        <w:rPr>
          <w:rFonts w:ascii="Aptos" w:hAnsi="Aptos" w:cs="Aptos"/>
          <w:sz w:val="24"/>
          <w:szCs w:val="24"/>
        </w:rPr>
        <w:t>from CU in 2004, he went on to achieve his JD from California Western in 2009. This</w:t>
      </w:r>
    </w:p>
    <w:p w14:paraId="47EF0480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foundation led him to a distinguished career as a regulatory attorney, where he quickly</w:t>
      </w:r>
    </w:p>
    <w:p w14:paraId="378C7825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earned a reputation for diligence, intelligence, and unwavering commitment to his clients’</w:t>
      </w:r>
    </w:p>
    <w:p w14:paraId="22E9EE86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goals.</w:t>
      </w:r>
    </w:p>
    <w:p w14:paraId="5C8ED7CD" w14:textId="77777777" w:rsidR="00CA6295" w:rsidRDefault="00CA6295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71ED2596" w14:textId="454504D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But what truly sets</w:t>
      </w:r>
      <w:r w:rsidR="00CA6295">
        <w:rPr>
          <w:rFonts w:ascii="Aptos" w:hAnsi="Aptos" w:cs="Aptos"/>
          <w:sz w:val="24"/>
          <w:szCs w:val="24"/>
        </w:rPr>
        <w:t xml:space="preserve"> our recipient</w:t>
      </w:r>
      <w:r>
        <w:rPr>
          <w:rFonts w:ascii="Aptos" w:hAnsi="Aptos" w:cs="Aptos"/>
          <w:sz w:val="24"/>
          <w:szCs w:val="24"/>
        </w:rPr>
        <w:t xml:space="preserve"> apart is his passion for education—not only in his own growth but</w:t>
      </w:r>
      <w:r w:rsidR="00CA6295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in lifting up his peers and the next generation. Since joining the DAPL in 2018 and serving on</w:t>
      </w:r>
      <w:r w:rsidR="00CA6295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 xml:space="preserve">the Education Committee since 2022, </w:t>
      </w:r>
      <w:r w:rsidR="00CA6295">
        <w:rPr>
          <w:rFonts w:ascii="Aptos" w:hAnsi="Aptos" w:cs="Aptos"/>
          <w:sz w:val="24"/>
          <w:szCs w:val="24"/>
        </w:rPr>
        <w:t xml:space="preserve">he </w:t>
      </w:r>
      <w:r>
        <w:rPr>
          <w:rFonts w:ascii="Aptos" w:hAnsi="Aptos" w:cs="Aptos"/>
          <w:sz w:val="24"/>
          <w:szCs w:val="24"/>
        </w:rPr>
        <w:t xml:space="preserve"> has worked tirelessly to bring impactful</w:t>
      </w:r>
      <w:r w:rsidR="00CA6295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keynote speakers to our organization, enriching our knowledge and helping us navigate the</w:t>
      </w:r>
      <w:r w:rsidR="00CA6295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ever-evolving complexities of the oil and gas regulatory landscape. His leadership has</w:t>
      </w:r>
      <w:r w:rsidR="00CA6295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inspired countless professionals, from seasoned veterans to newcomers in the field.</w:t>
      </w:r>
    </w:p>
    <w:p w14:paraId="31C7EE3E" w14:textId="4E49363B" w:rsidR="00FA2038" w:rsidRDefault="00B7460A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His</w:t>
      </w:r>
      <w:r w:rsidR="00FA2038">
        <w:rPr>
          <w:rFonts w:ascii="Aptos" w:hAnsi="Aptos" w:cs="Aptos"/>
          <w:sz w:val="24"/>
          <w:szCs w:val="24"/>
        </w:rPr>
        <w:t xml:space="preserve"> contributions extend far beyond the boardroom. As a mentor, he shares his wisdom</w:t>
      </w:r>
    </w:p>
    <w:p w14:paraId="5E0B9903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and experience with newer attorneys, fostering growth and confidence in those who will</w:t>
      </w:r>
    </w:p>
    <w:p w14:paraId="7DF9F5C8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shape the industry’s future. His colleagues admire his ability to distill complex regulatory</w:t>
      </w:r>
    </w:p>
    <w:p w14:paraId="7956F6DC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issues into actionable insights—a skill that speaks to his expertise and commitment to</w:t>
      </w:r>
    </w:p>
    <w:p w14:paraId="184943D8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education.</w:t>
      </w:r>
    </w:p>
    <w:p w14:paraId="60CEE2A4" w14:textId="1B5FEDD4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Craig</w:t>
      </w:r>
      <w:r w:rsidR="00AC4E6A">
        <w:rPr>
          <w:rFonts w:ascii="Aptos" w:hAnsi="Aptos" w:cs="Aptos"/>
          <w:sz w:val="24"/>
          <w:szCs w:val="24"/>
        </w:rPr>
        <w:t xml:space="preserve"> Rowland</w:t>
      </w:r>
      <w:r>
        <w:rPr>
          <w:rFonts w:ascii="Aptos" w:hAnsi="Aptos" w:cs="Aptos"/>
          <w:sz w:val="24"/>
          <w:szCs w:val="24"/>
        </w:rPr>
        <w:t>, on behalf of the DAPL, we thank you for your hard work, passion, and dedication.</w:t>
      </w:r>
      <w:r w:rsidR="00AC4E6A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Your contributions remind us of the importance of learning, mentoring, and sharing</w:t>
      </w:r>
      <w:r w:rsidR="00AC4E6A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knowledge to strengthen our community.</w:t>
      </w:r>
    </w:p>
    <w:p w14:paraId="3BBCAE44" w14:textId="77777777" w:rsidR="00AC4E6A" w:rsidRDefault="00AC4E6A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7BD988FD" w14:textId="4A33AE90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To Craig’s children—his twins and his daughter—while they cannot be with us today, we</w:t>
      </w:r>
    </w:p>
    <w:p w14:paraId="636942D3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extend our thanks to them for sharing their father’s time and energy with the DAPL.</w:t>
      </w:r>
    </w:p>
    <w:p w14:paraId="58358EAA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Whether he’s strumming his guitar, playing golf, or championing the pursuit of knowledge,</w:t>
      </w:r>
    </w:p>
    <w:p w14:paraId="19AEECD2" w14:textId="77777777" w:rsidR="00FA2038" w:rsidRDefault="00FA2038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Craig brings the same energy, focus, and commitment to every facet of his life.</w:t>
      </w:r>
    </w:p>
    <w:p w14:paraId="655D11BC" w14:textId="77777777" w:rsidR="00AC4E6A" w:rsidRDefault="00AC4E6A" w:rsidP="00FA203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2DC5CD1D" w14:textId="0AD314E9" w:rsidR="00820F4E" w:rsidRPr="00AC4E6A" w:rsidRDefault="00FA2038" w:rsidP="00AC4E6A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Ladies and gentlemen, please join me in congratulating Craig Rowland, this year’s recipient</w:t>
      </w:r>
      <w:r w:rsidR="00AC4E6A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of the DAPL Education Award.</w:t>
      </w:r>
    </w:p>
    <w:sectPr w:rsidR="00820F4E" w:rsidRPr="00AC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-Bold">
    <w:altName w:val="Apto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38"/>
    <w:rsid w:val="000E7D9F"/>
    <w:rsid w:val="00420006"/>
    <w:rsid w:val="004334EB"/>
    <w:rsid w:val="0043583F"/>
    <w:rsid w:val="005608B9"/>
    <w:rsid w:val="006C25F5"/>
    <w:rsid w:val="006C65C3"/>
    <w:rsid w:val="006D6D21"/>
    <w:rsid w:val="007639B6"/>
    <w:rsid w:val="00820F4E"/>
    <w:rsid w:val="00840989"/>
    <w:rsid w:val="00864519"/>
    <w:rsid w:val="00AC4E6A"/>
    <w:rsid w:val="00B7460A"/>
    <w:rsid w:val="00C62652"/>
    <w:rsid w:val="00CA6295"/>
    <w:rsid w:val="00D5608A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A44A2"/>
  <w15:chartTrackingRefBased/>
  <w15:docId w15:val="{C63F050D-A7A4-4A2E-9D8B-CAE32D2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3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64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2004</Characters>
  <Application>Microsoft Office Word</Application>
  <DocSecurity>4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Wizeman, Laurie</dc:creator>
  <cp:keywords/>
  <dc:description/>
  <cp:lastModifiedBy>Wizeman, Laurie</cp:lastModifiedBy>
  <cp:revision>2</cp:revision>
  <dcterms:created xsi:type="dcterms:W3CDTF">2024-12-11T22:42:00Z</dcterms:created>
  <dcterms:modified xsi:type="dcterms:W3CDTF">2024-12-11T22:42:00Z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1cef2e0c-3541-46e1-983c-4cdaf56715c2</vt:lpwstr>
  </property>
  <property fmtid="{D5CDD505-2E9C-101B-9397-08002B2CF9AE}" pid="3" name="_AdHocReviewCycleID">
    <vt:i4>1515418266</vt:i4>
  </property>
  <property fmtid="{D5CDD505-2E9C-101B-9397-08002B2CF9AE}" pid="4" name="_NewReviewCycle">
    <vt:lpwstr/>
  </property>
  <property fmtid="{D5CDD505-2E9C-101B-9397-08002B2CF9AE}" pid="5" name="_EmailSubject">
    <vt:lpwstr>Award Ceremony</vt:lpwstr>
  </property>
  <property fmtid="{D5CDD505-2E9C-101B-9397-08002B2CF9AE}" pid="6" name="_AuthorEmail">
    <vt:lpwstr>Laurie_Wizeman@oxy.com</vt:lpwstr>
  </property>
  <property fmtid="{D5CDD505-2E9C-101B-9397-08002B2CF9AE}" pid="7" name="_AuthorEmailDisplayName">
    <vt:lpwstr>Wizeman, Laurie</vt:lpwstr>
  </property>
  <property fmtid="{D5CDD505-2E9C-101B-9397-08002B2CF9AE}" pid="9" name="_PreviousAdHocReviewCycleID">
    <vt:i4>1515418266</vt:i4>
  </property>
</Properties>
</file>