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3579" w14:textId="1F3F19AE" w:rsidR="00327AED" w:rsidRPr="00327AED" w:rsidRDefault="00896272" w:rsidP="00327AED">
      <w:pPr>
        <w:pStyle w:val="Title"/>
      </w:pPr>
      <w:r>
        <w:rPr>
          <w:rStyle w:val="Name"/>
        </w:rPr>
        <w:t xml:space="preserve">R. Dirk </w:t>
      </w:r>
      <w:proofErr w:type="spellStart"/>
      <w:r>
        <w:rPr>
          <w:rStyle w:val="Name"/>
        </w:rPr>
        <w:t>VanderPloeg</w:t>
      </w:r>
      <w:proofErr w:type="spellEnd"/>
      <w:r>
        <w:rPr>
          <w:rStyle w:val="Name"/>
        </w:rPr>
        <w:t xml:space="preserve"> II, CPL</w:t>
      </w:r>
      <w:r w:rsidR="005F3146" w:rsidRPr="008B3588">
        <w:rPr>
          <w:rStyle w:val="Name"/>
        </w:rPr>
        <w:t xml:space="preserve"> </w:t>
      </w:r>
      <w:r w:rsidR="005F3146">
        <w:t>  </w:t>
      </w:r>
    </w:p>
    <w:p w14:paraId="0B58357A" w14:textId="3DABA5AD" w:rsidR="00EC092C" w:rsidRDefault="00896272">
      <w:pPr>
        <w:pStyle w:val="ContactInfo"/>
      </w:pPr>
      <w:r>
        <w:t xml:space="preserve">8200 Fort Sumter Rd., Austin, Texas </w:t>
      </w:r>
      <w:proofErr w:type="gramStart"/>
      <w:r>
        <w:t>78745</w:t>
      </w:r>
      <w:r w:rsidR="005F3146">
        <w:t>  </w:t>
      </w:r>
      <w:r w:rsidR="00CB3667">
        <w:t>|</w:t>
      </w:r>
      <w:proofErr w:type="gramEnd"/>
      <w:r w:rsidR="00CB3667">
        <w:t> </w:t>
      </w:r>
      <w:r w:rsidR="005F3146">
        <w:t> </w:t>
      </w:r>
      <w:r>
        <w:t>512-971-0461</w:t>
      </w:r>
      <w:r w:rsidR="005F3146">
        <w:t>  </w:t>
      </w:r>
      <w:r w:rsidR="00CB3667">
        <w:t>| </w:t>
      </w:r>
      <w:r w:rsidR="005F3146">
        <w:t> </w:t>
      </w:r>
      <w:r>
        <w:t>dirkvanderploeg@gmail.com</w:t>
      </w:r>
    </w:p>
    <w:p w14:paraId="0B58357B" w14:textId="5480A6CC" w:rsidR="004D48BE" w:rsidRPr="008B3588" w:rsidRDefault="00896272" w:rsidP="004D48BE">
      <w:pPr>
        <w:pStyle w:val="Heading1"/>
      </w:pPr>
      <w:r>
        <w:t>Professional Summary</w:t>
      </w:r>
    </w:p>
    <w:p w14:paraId="264082EB" w14:textId="79F4E676" w:rsidR="00B76EA5" w:rsidRDefault="00AE73FC" w:rsidP="00B76EA5">
      <w:r>
        <w:t xml:space="preserve">Versed in a wide range of land work including leasing, asset development, project management, landowner relations and other in-house responsibilities. </w:t>
      </w:r>
      <w:r w:rsidR="00FD4FA4">
        <w:t>Beginning</w:t>
      </w:r>
      <w:r>
        <w:t xml:space="preserve"> as a field landman and work</w:t>
      </w:r>
      <w:r w:rsidR="00FD4FA4">
        <w:t>ing</w:t>
      </w:r>
      <w:r>
        <w:t xml:space="preserve"> up the ranks </w:t>
      </w:r>
      <w:r w:rsidR="001F7B61">
        <w:t xml:space="preserve">to an in-house landman </w:t>
      </w:r>
      <w:r>
        <w:t xml:space="preserve">has </w:t>
      </w:r>
      <w:r w:rsidR="001F7B61">
        <w:t>imbedded a</w:t>
      </w:r>
      <w:r>
        <w:t xml:space="preserve"> native ability </w:t>
      </w:r>
      <w:r w:rsidR="001F7B61">
        <w:t>for</w:t>
      </w:r>
      <w:r>
        <w:t xml:space="preserve"> manag</w:t>
      </w:r>
      <w:r w:rsidR="001F7B61">
        <w:t>ing</w:t>
      </w:r>
      <w:r>
        <w:t xml:space="preserve"> field activities and properly direct</w:t>
      </w:r>
      <w:r w:rsidR="001F7B61">
        <w:t>ing</w:t>
      </w:r>
      <w:r>
        <w:t xml:space="preserve"> </w:t>
      </w:r>
      <w:r w:rsidR="001F7B61">
        <w:t xml:space="preserve">operational </w:t>
      </w:r>
      <w:r>
        <w:t xml:space="preserve">resources. </w:t>
      </w:r>
      <w:r w:rsidR="00F44254">
        <w:t>As an in-house landman</w:t>
      </w:r>
      <w:r w:rsidR="00FD4FA4">
        <w:t xml:space="preserve">, excels at </w:t>
      </w:r>
      <w:r w:rsidR="00F44254">
        <w:t>perform</w:t>
      </w:r>
      <w:r w:rsidR="00FD4FA4">
        <w:t>ing</w:t>
      </w:r>
      <w:r w:rsidR="00F44254">
        <w:t xml:space="preserve"> all land related drilling operations tasks. </w:t>
      </w:r>
      <w:r>
        <w:t xml:space="preserve">An outside the box thinker that </w:t>
      </w:r>
      <w:r w:rsidR="001F7B61">
        <w:t>can find creative</w:t>
      </w:r>
      <w:r>
        <w:t xml:space="preserve"> solutions </w:t>
      </w:r>
      <w:r w:rsidR="001F7B61">
        <w:t>in</w:t>
      </w:r>
      <w:r>
        <w:t xml:space="preserve"> negations</w:t>
      </w:r>
      <w:r w:rsidR="00F166CC">
        <w:t>,</w:t>
      </w:r>
      <w:r w:rsidR="001F7B61">
        <w:t xml:space="preserve"> operational efficiency</w:t>
      </w:r>
      <w:r w:rsidR="00F166CC">
        <w:t>,</w:t>
      </w:r>
      <w:r w:rsidR="001F7B61">
        <w:t xml:space="preserve"> and</w:t>
      </w:r>
      <w:r>
        <w:t xml:space="preserve"> </w:t>
      </w:r>
      <w:r w:rsidR="001F7B61">
        <w:t>long-term</w:t>
      </w:r>
      <w:r>
        <w:t xml:space="preserve"> goal achievement</w:t>
      </w:r>
      <w:r w:rsidR="001F7B61">
        <w:t xml:space="preserve"> for the entire team</w:t>
      </w:r>
      <w:r>
        <w:t xml:space="preserve">. </w:t>
      </w:r>
    </w:p>
    <w:p w14:paraId="0B58357D" w14:textId="50068C48" w:rsidR="004D48BE" w:rsidRDefault="004D48BE" w:rsidP="004D48BE">
      <w:pPr>
        <w:pStyle w:val="Heading1"/>
      </w:pPr>
      <w:r>
        <w:t>Skills &amp; Abilities</w:t>
      </w:r>
    </w:p>
    <w:p w14:paraId="0B58357E" w14:textId="37163855" w:rsidR="004D48BE" w:rsidRPr="004D48BE" w:rsidRDefault="00046368" w:rsidP="004D48BE">
      <w:r>
        <w:t xml:space="preserve">Diverse </w:t>
      </w:r>
      <w:r w:rsidR="00812A09" w:rsidRPr="00812A09">
        <w:t xml:space="preserve">landman </w:t>
      </w:r>
      <w:r>
        <w:t xml:space="preserve">skillset including both </w:t>
      </w:r>
      <w:r w:rsidR="00812A09" w:rsidRPr="00812A09">
        <w:t xml:space="preserve">field and in-house </w:t>
      </w:r>
      <w:r>
        <w:t>activities</w:t>
      </w:r>
      <w:r w:rsidR="00812A09" w:rsidRPr="00812A09">
        <w:t xml:space="preserve">. </w:t>
      </w:r>
      <w:r>
        <w:t>Knowledgeable</w:t>
      </w:r>
      <w:r w:rsidR="00812A09">
        <w:t xml:space="preserve"> </w:t>
      </w:r>
      <w:r>
        <w:t>and up to date on pertinent</w:t>
      </w:r>
      <w:r w:rsidR="00812A09">
        <w:t xml:space="preserve"> oil &amp; gas case law. </w:t>
      </w:r>
      <w:r w:rsidR="0063764B" w:rsidRPr="00AA5A45">
        <w:t>Familiar with</w:t>
      </w:r>
      <w:r w:rsidR="00812A09" w:rsidRPr="00AA5A45">
        <w:t xml:space="preserve"> state and federal regulatory </w:t>
      </w:r>
      <w:r w:rsidRPr="00AA5A45">
        <w:t xml:space="preserve">bodies </w:t>
      </w:r>
      <w:r w:rsidR="0063764B" w:rsidRPr="00AA5A45">
        <w:t xml:space="preserve">and their </w:t>
      </w:r>
      <w:r w:rsidR="00812A09" w:rsidRPr="00AA5A45">
        <w:t xml:space="preserve">procedure. </w:t>
      </w:r>
      <w:r w:rsidR="00AE5583" w:rsidRPr="00AA5A45">
        <w:t xml:space="preserve">Zero deficiencies to date performing acquisitions and divestitures. </w:t>
      </w:r>
      <w:r w:rsidR="00812A09" w:rsidRPr="00AA5A45">
        <w:t>Proficient in Microsoft Word, Excel, Power Point, and other applications</w:t>
      </w:r>
      <w:r w:rsidR="00812A09" w:rsidRPr="00812A09">
        <w:t xml:space="preserve"> </w:t>
      </w:r>
    </w:p>
    <w:p w14:paraId="0B58357F" w14:textId="43040098" w:rsidR="004D48BE" w:rsidRPr="004D48BE" w:rsidRDefault="00896272" w:rsidP="004D48BE">
      <w:pPr>
        <w:pStyle w:val="Heading1"/>
      </w:pPr>
      <w:r>
        <w:t>Work History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7290"/>
        <w:gridCol w:w="2790"/>
      </w:tblGrid>
      <w:tr w:rsidR="00BB3E70" w14:paraId="0B583582" w14:textId="77777777" w:rsidTr="00F44B5C">
        <w:trPr>
          <w:trHeight w:val="330"/>
        </w:trPr>
        <w:tc>
          <w:tcPr>
            <w:tcW w:w="7290" w:type="dxa"/>
          </w:tcPr>
          <w:p w14:paraId="0B583580" w14:textId="4180DF1E" w:rsidR="00BB3E70" w:rsidRPr="001B7397" w:rsidRDefault="006C6BE9" w:rsidP="00BB3E70">
            <w:pPr>
              <w:pStyle w:val="Heading2"/>
              <w:rPr>
                <w:b/>
                <w:bCs/>
              </w:rPr>
            </w:pPr>
            <w:r w:rsidRPr="001B7397">
              <w:rPr>
                <w:rStyle w:val="Strong"/>
              </w:rPr>
              <w:t>Land Manager</w:t>
            </w:r>
            <w:r w:rsidR="00BB3E70" w:rsidRPr="001B7397">
              <w:rPr>
                <w:rStyle w:val="Strong"/>
                <w:b w:val="0"/>
                <w:bCs w:val="0"/>
              </w:rPr>
              <w:t xml:space="preserve"> </w:t>
            </w:r>
            <w:r w:rsidR="00BB3E70" w:rsidRPr="001B7397">
              <w:rPr>
                <w:b/>
                <w:bCs/>
              </w:rPr>
              <w:t xml:space="preserve">— </w:t>
            </w:r>
            <w:r w:rsidRPr="001B7397">
              <w:rPr>
                <w:b/>
                <w:bCs/>
              </w:rPr>
              <w:t>Texas American Resources Company</w:t>
            </w:r>
            <w:r w:rsidR="00583D41" w:rsidRPr="001B7397">
              <w:rPr>
                <w:b/>
                <w:bCs/>
              </w:rPr>
              <w:t xml:space="preserve"> (Austin, T</w:t>
            </w:r>
            <w:r w:rsidR="001B7397">
              <w:rPr>
                <w:b/>
                <w:bCs/>
              </w:rPr>
              <w:t>X</w:t>
            </w:r>
            <w:r w:rsidR="00583D41" w:rsidRPr="001B7397">
              <w:rPr>
                <w:b/>
                <w:bCs/>
              </w:rPr>
              <w:t>)</w:t>
            </w:r>
          </w:p>
        </w:tc>
        <w:tc>
          <w:tcPr>
            <w:tcW w:w="2790" w:type="dxa"/>
            <w:vMerge w:val="restart"/>
          </w:tcPr>
          <w:p w14:paraId="0B583581" w14:textId="05ED6789" w:rsidR="00BB3E70" w:rsidRDefault="006C6BE9" w:rsidP="00583D41">
            <w:pPr>
              <w:pStyle w:val="Date"/>
              <w:jc w:val="left"/>
            </w:pPr>
            <w:r>
              <w:t>January 2017</w:t>
            </w:r>
            <w:r w:rsidR="00BB3E70">
              <w:t xml:space="preserve"> — </w:t>
            </w:r>
            <w:r>
              <w:t>Current</w:t>
            </w:r>
          </w:p>
        </w:tc>
      </w:tr>
      <w:tr w:rsidR="00BB3E70" w14:paraId="0B583585" w14:textId="77777777" w:rsidTr="00F44B5C">
        <w:trPr>
          <w:trHeight w:val="765"/>
        </w:trPr>
        <w:tc>
          <w:tcPr>
            <w:tcW w:w="7290" w:type="dxa"/>
          </w:tcPr>
          <w:p w14:paraId="45097220" w14:textId="59717ACC" w:rsidR="00812A09" w:rsidRDefault="00812A09" w:rsidP="00BB3E70">
            <w:r w:rsidRPr="00812A09">
              <w:t> Managing all land related tasks required for drilling a multi-rig schedule</w:t>
            </w:r>
          </w:p>
          <w:p w14:paraId="7A3847D7" w14:textId="39276338" w:rsidR="00BB3E70" w:rsidRDefault="00B763CD" w:rsidP="00BB3E70">
            <w:r w:rsidRPr="00B763CD">
              <w:t></w:t>
            </w:r>
            <w:r>
              <w:t xml:space="preserve"> </w:t>
            </w:r>
            <w:r w:rsidRPr="00B763CD">
              <w:t xml:space="preserve">Performing due diligence for acquisitions and divestitures </w:t>
            </w:r>
          </w:p>
          <w:p w14:paraId="1AE1687A" w14:textId="77777777" w:rsidR="00B763CD" w:rsidRDefault="00B763CD" w:rsidP="00BB3E70">
            <w:pPr>
              <w:rPr>
                <w:rStyle w:val="Strong"/>
                <w:b w:val="0"/>
                <w:bCs w:val="0"/>
              </w:rPr>
            </w:pPr>
            <w:r w:rsidRPr="00B763CD">
              <w:rPr>
                <w:rStyle w:val="Strong"/>
              </w:rPr>
              <w:t>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Pr="00B763CD">
              <w:rPr>
                <w:rStyle w:val="Strong"/>
                <w:b w:val="0"/>
                <w:bCs w:val="0"/>
              </w:rPr>
              <w:t>Negotiating cost effective saltwater disposal agreements</w:t>
            </w:r>
          </w:p>
          <w:p w14:paraId="0B583583" w14:textId="67BD130E" w:rsidR="00B763CD" w:rsidRDefault="00B763CD" w:rsidP="00BB3E70">
            <w:pPr>
              <w:rPr>
                <w:rStyle w:val="Strong"/>
              </w:rPr>
            </w:pPr>
            <w:r w:rsidRPr="00B763CD">
              <w:rPr>
                <w:rStyle w:val="Strong"/>
              </w:rPr>
              <w:t>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="00C719C6">
              <w:rPr>
                <w:rStyle w:val="Strong"/>
                <w:b w:val="0"/>
                <w:bCs w:val="0"/>
              </w:rPr>
              <w:t>Handling large</w:t>
            </w:r>
            <w:r w:rsidR="00812A09">
              <w:rPr>
                <w:rStyle w:val="Strong"/>
                <w:b w:val="0"/>
                <w:bCs w:val="0"/>
              </w:rPr>
              <w:t xml:space="preserve"> electrification projects </w:t>
            </w:r>
            <w:r w:rsidR="00C719C6">
              <w:rPr>
                <w:rStyle w:val="Strong"/>
                <w:b w:val="0"/>
                <w:bCs w:val="0"/>
              </w:rPr>
              <w:t>for</w:t>
            </w:r>
            <w:r w:rsidR="00812A09">
              <w:rPr>
                <w:rStyle w:val="Strong"/>
                <w:b w:val="0"/>
                <w:bCs w:val="0"/>
              </w:rPr>
              <w:t xml:space="preserve"> fiscal and ESG benefit</w:t>
            </w:r>
          </w:p>
        </w:tc>
        <w:tc>
          <w:tcPr>
            <w:tcW w:w="2790" w:type="dxa"/>
            <w:vMerge/>
          </w:tcPr>
          <w:p w14:paraId="0B583584" w14:textId="77777777" w:rsidR="00BB3E70" w:rsidRDefault="00BB3E70" w:rsidP="009C5F93">
            <w:pPr>
              <w:pStyle w:val="Date"/>
            </w:pPr>
          </w:p>
        </w:tc>
      </w:tr>
      <w:tr w:rsidR="00BB3E70" w14:paraId="0B583588" w14:textId="77777777" w:rsidTr="00F44B5C">
        <w:trPr>
          <w:trHeight w:val="345"/>
        </w:trPr>
        <w:tc>
          <w:tcPr>
            <w:tcW w:w="7290" w:type="dxa"/>
          </w:tcPr>
          <w:p w14:paraId="0B583586" w14:textId="760DA234" w:rsidR="00BB3E70" w:rsidRPr="001B7397" w:rsidRDefault="00F44B5C" w:rsidP="00BB3E70">
            <w:pPr>
              <w:pStyle w:val="Heading2"/>
              <w:rPr>
                <w:b/>
                <w:bCs/>
              </w:rPr>
            </w:pPr>
            <w:r w:rsidRPr="001B7397">
              <w:rPr>
                <w:rStyle w:val="Strong"/>
              </w:rPr>
              <w:t>Senior Landman</w:t>
            </w:r>
            <w:r w:rsidR="00BB3E70" w:rsidRPr="001B7397">
              <w:rPr>
                <w:rStyle w:val="Strong"/>
                <w:b w:val="0"/>
                <w:bCs w:val="0"/>
              </w:rPr>
              <w:t xml:space="preserve"> </w:t>
            </w:r>
            <w:r w:rsidR="00BB3E70" w:rsidRPr="001B7397">
              <w:rPr>
                <w:b/>
                <w:bCs/>
              </w:rPr>
              <w:t xml:space="preserve">— </w:t>
            </w:r>
            <w:r w:rsidR="00583D41" w:rsidRPr="001B7397">
              <w:rPr>
                <w:b/>
                <w:bCs/>
              </w:rPr>
              <w:t>Texas American Resources Company (Austin, T</w:t>
            </w:r>
            <w:r w:rsidR="001B7397">
              <w:rPr>
                <w:b/>
                <w:bCs/>
              </w:rPr>
              <w:t>X</w:t>
            </w:r>
            <w:r w:rsidR="00583D41" w:rsidRPr="001B7397">
              <w:rPr>
                <w:b/>
                <w:bCs/>
              </w:rPr>
              <w:t>)</w:t>
            </w:r>
          </w:p>
        </w:tc>
        <w:tc>
          <w:tcPr>
            <w:tcW w:w="2790" w:type="dxa"/>
            <w:vMerge w:val="restart"/>
          </w:tcPr>
          <w:p w14:paraId="0B583587" w14:textId="3EBD3AD1" w:rsidR="00BB3E70" w:rsidRDefault="00583D41" w:rsidP="00F44B5C">
            <w:pPr>
              <w:pStyle w:val="Date"/>
              <w:jc w:val="left"/>
            </w:pPr>
            <w:r>
              <w:t>May 2011</w:t>
            </w:r>
            <w:r w:rsidR="00BB3E70">
              <w:t xml:space="preserve"> — </w:t>
            </w:r>
            <w:r>
              <w:t>December 2016</w:t>
            </w:r>
          </w:p>
        </w:tc>
      </w:tr>
      <w:tr w:rsidR="00BB3E70" w14:paraId="0B58358B" w14:textId="77777777" w:rsidTr="00F44B5C">
        <w:trPr>
          <w:trHeight w:val="735"/>
        </w:trPr>
        <w:tc>
          <w:tcPr>
            <w:tcW w:w="7290" w:type="dxa"/>
          </w:tcPr>
          <w:p w14:paraId="1B2C497E" w14:textId="5510C5AC" w:rsidR="00BB3E70" w:rsidRDefault="00B763CD" w:rsidP="002E45D9">
            <w:r w:rsidRPr="00B763CD">
              <w:t></w:t>
            </w:r>
            <w:r>
              <w:t xml:space="preserve"> </w:t>
            </w:r>
            <w:r w:rsidRPr="00B763CD">
              <w:t>Managing all land related tasks required for drilling a multi-rig schedule</w:t>
            </w:r>
          </w:p>
          <w:p w14:paraId="6FE23371" w14:textId="7AC3E63C" w:rsidR="00B763CD" w:rsidRDefault="00B763CD" w:rsidP="002E45D9">
            <w:pPr>
              <w:rPr>
                <w:rStyle w:val="Strong"/>
                <w:b w:val="0"/>
                <w:bCs w:val="0"/>
              </w:rPr>
            </w:pPr>
            <w:r w:rsidRPr="00B763CD">
              <w:rPr>
                <w:rStyle w:val="Strong"/>
                <w:b w:val="0"/>
                <w:bCs w:val="0"/>
              </w:rPr>
              <w:t>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Pr="00B763CD">
              <w:rPr>
                <w:rStyle w:val="Strong"/>
                <w:b w:val="0"/>
                <w:bCs w:val="0"/>
              </w:rPr>
              <w:t xml:space="preserve">Training, </w:t>
            </w:r>
            <w:proofErr w:type="gramStart"/>
            <w:r w:rsidRPr="00B763CD">
              <w:rPr>
                <w:rStyle w:val="Strong"/>
                <w:b w:val="0"/>
                <w:bCs w:val="0"/>
              </w:rPr>
              <w:t>mentoring</w:t>
            </w:r>
            <w:proofErr w:type="gramEnd"/>
            <w:r w:rsidRPr="00B763CD">
              <w:rPr>
                <w:rStyle w:val="Strong"/>
                <w:b w:val="0"/>
                <w:bCs w:val="0"/>
              </w:rPr>
              <w:t xml:space="preserve"> and managing field and in-house landmen</w:t>
            </w:r>
          </w:p>
          <w:p w14:paraId="13038F0E" w14:textId="77777777" w:rsidR="00B763CD" w:rsidRDefault="00B763CD" w:rsidP="002E45D9">
            <w:pPr>
              <w:rPr>
                <w:rStyle w:val="Strong"/>
                <w:b w:val="0"/>
                <w:bCs w:val="0"/>
              </w:rPr>
            </w:pPr>
            <w:r w:rsidRPr="00B763CD">
              <w:rPr>
                <w:rStyle w:val="Strong"/>
              </w:rPr>
              <w:t></w:t>
            </w:r>
            <w:r>
              <w:rPr>
                <w:rStyle w:val="Strong"/>
              </w:rPr>
              <w:t xml:space="preserve"> </w:t>
            </w:r>
            <w:r w:rsidRPr="00B763CD">
              <w:rPr>
                <w:rStyle w:val="Strong"/>
                <w:b w:val="0"/>
                <w:bCs w:val="0"/>
              </w:rPr>
              <w:t>Overseeing regulatory permitting (including PSA and Proration Wells)</w:t>
            </w:r>
          </w:p>
          <w:p w14:paraId="38895376" w14:textId="2B1CE8D6" w:rsidR="005B7723" w:rsidRDefault="00B763CD" w:rsidP="005B7723">
            <w:pPr>
              <w:rPr>
                <w:rStyle w:val="Strong"/>
                <w:b w:val="0"/>
                <w:bCs w:val="0"/>
              </w:rPr>
            </w:pPr>
            <w:r w:rsidRPr="00B763CD">
              <w:rPr>
                <w:rStyle w:val="Strong"/>
              </w:rPr>
              <w:t></w:t>
            </w:r>
            <w:r>
              <w:rPr>
                <w:rStyle w:val="Strong"/>
              </w:rPr>
              <w:t xml:space="preserve"> </w:t>
            </w:r>
            <w:r w:rsidRPr="00B763CD">
              <w:rPr>
                <w:rStyle w:val="Strong"/>
                <w:b w:val="0"/>
                <w:bCs w:val="0"/>
              </w:rPr>
              <w:t xml:space="preserve">Researching and clearing suspense </w:t>
            </w:r>
            <w:r w:rsidR="005B7723">
              <w:rPr>
                <w:rStyle w:val="Strong"/>
                <w:b w:val="0"/>
                <w:bCs w:val="0"/>
              </w:rPr>
              <w:t xml:space="preserve">interests </w:t>
            </w:r>
            <w:r w:rsidRPr="00B763CD">
              <w:rPr>
                <w:rStyle w:val="Strong"/>
                <w:b w:val="0"/>
                <w:bCs w:val="0"/>
              </w:rPr>
              <w:t>to alleviate borrowing base</w:t>
            </w:r>
          </w:p>
          <w:p w14:paraId="0B583589" w14:textId="3A76529D" w:rsidR="00B763CD" w:rsidRPr="005B7723" w:rsidRDefault="005B7723" w:rsidP="002E45D9">
            <w:pPr>
              <w:rPr>
                <w:rStyle w:val="Strong"/>
                <w:b w:val="0"/>
                <w:bCs w:val="0"/>
              </w:rPr>
            </w:pPr>
            <w:r w:rsidRPr="00B763CD">
              <w:rPr>
                <w:rStyle w:val="Strong"/>
                <w:b w:val="0"/>
                <w:bCs w:val="0"/>
              </w:rPr>
              <w:t>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Pr="00B763CD">
              <w:rPr>
                <w:rStyle w:val="Strong"/>
                <w:b w:val="0"/>
                <w:bCs w:val="0"/>
              </w:rPr>
              <w:t xml:space="preserve">Providing positive interface with challenging surface </w:t>
            </w:r>
            <w:r>
              <w:rPr>
                <w:rStyle w:val="Strong"/>
                <w:b w:val="0"/>
                <w:bCs w:val="0"/>
              </w:rPr>
              <w:t>&amp;</w:t>
            </w:r>
            <w:r w:rsidRPr="00B763CD">
              <w:rPr>
                <w:rStyle w:val="Strong"/>
                <w:b w:val="0"/>
                <w:bCs w:val="0"/>
              </w:rPr>
              <w:t xml:space="preserve"> mineral owners</w:t>
            </w:r>
          </w:p>
        </w:tc>
        <w:tc>
          <w:tcPr>
            <w:tcW w:w="2790" w:type="dxa"/>
            <w:vMerge/>
          </w:tcPr>
          <w:p w14:paraId="0B58358A" w14:textId="77777777" w:rsidR="00BB3E70" w:rsidRDefault="00BB3E70" w:rsidP="002E45D9">
            <w:pPr>
              <w:pStyle w:val="Date"/>
            </w:pPr>
          </w:p>
        </w:tc>
      </w:tr>
      <w:tr w:rsidR="00583D41" w14:paraId="3FC6E9B1" w14:textId="77777777" w:rsidTr="00704732">
        <w:trPr>
          <w:trHeight w:val="360"/>
        </w:trPr>
        <w:tc>
          <w:tcPr>
            <w:tcW w:w="7290" w:type="dxa"/>
          </w:tcPr>
          <w:p w14:paraId="3C74523E" w14:textId="2345A720" w:rsidR="00583D41" w:rsidRPr="001B7397" w:rsidRDefault="00F44B5C" w:rsidP="00583D41">
            <w:pPr>
              <w:rPr>
                <w:b/>
                <w:bCs/>
              </w:rPr>
            </w:pPr>
            <w:r w:rsidRPr="001B7397">
              <w:rPr>
                <w:rStyle w:val="Strong"/>
              </w:rPr>
              <w:t>Landman</w:t>
            </w:r>
            <w:r w:rsidR="00583D41" w:rsidRPr="001B7397">
              <w:rPr>
                <w:rStyle w:val="Strong"/>
              </w:rPr>
              <w:t xml:space="preserve"> </w:t>
            </w:r>
            <w:r w:rsidR="00583D41" w:rsidRPr="001B7397">
              <w:rPr>
                <w:b/>
                <w:bCs/>
              </w:rPr>
              <w:t xml:space="preserve">— </w:t>
            </w:r>
            <w:r w:rsidRPr="001B7397">
              <w:rPr>
                <w:b/>
                <w:bCs/>
              </w:rPr>
              <w:t>AKG Energy LP/Burleson Energy Limited (Austin, T</w:t>
            </w:r>
            <w:r w:rsidR="001B7397">
              <w:rPr>
                <w:b/>
                <w:bCs/>
              </w:rPr>
              <w:t>X</w:t>
            </w:r>
            <w:r w:rsidRPr="001B7397">
              <w:rPr>
                <w:b/>
                <w:bCs/>
              </w:rPr>
              <w:t>)</w:t>
            </w:r>
          </w:p>
        </w:tc>
        <w:tc>
          <w:tcPr>
            <w:tcW w:w="2790" w:type="dxa"/>
            <w:vMerge w:val="restart"/>
          </w:tcPr>
          <w:p w14:paraId="5583E3CC" w14:textId="461CE0FC" w:rsidR="00583D41" w:rsidRDefault="00583D41" w:rsidP="00F44B5C">
            <w:pPr>
              <w:pStyle w:val="Date"/>
              <w:jc w:val="left"/>
            </w:pPr>
            <w:r>
              <w:t xml:space="preserve">December 2005 — </w:t>
            </w:r>
            <w:r w:rsidR="00F44B5C">
              <w:t>May</w:t>
            </w:r>
            <w:r>
              <w:t xml:space="preserve"> 201</w:t>
            </w:r>
            <w:r w:rsidR="00F44B5C">
              <w:t>1</w:t>
            </w:r>
          </w:p>
        </w:tc>
      </w:tr>
      <w:tr w:rsidR="00583D41" w14:paraId="117AB499" w14:textId="77777777" w:rsidTr="00F44B5C">
        <w:trPr>
          <w:trHeight w:val="735"/>
        </w:trPr>
        <w:tc>
          <w:tcPr>
            <w:tcW w:w="7290" w:type="dxa"/>
          </w:tcPr>
          <w:p w14:paraId="7672EB67" w14:textId="56EC3B6D" w:rsidR="00583D41" w:rsidRDefault="00B763CD" w:rsidP="00583D41">
            <w:r w:rsidRPr="00B763CD">
              <w:t></w:t>
            </w:r>
            <w:r>
              <w:t xml:space="preserve"> </w:t>
            </w:r>
            <w:r w:rsidRPr="00B763CD">
              <w:t>Negotiating oil &amp; gas leases and other related exploratory agreements</w:t>
            </w:r>
          </w:p>
          <w:p w14:paraId="53AA067D" w14:textId="77777777" w:rsidR="00B763CD" w:rsidRDefault="00B763CD" w:rsidP="00583D41">
            <w:r w:rsidRPr="00B763CD">
              <w:t></w:t>
            </w:r>
            <w:r>
              <w:t xml:space="preserve"> </w:t>
            </w:r>
            <w:r w:rsidRPr="00B763CD">
              <w:t>Evaluating and negotiating mineral purchases</w:t>
            </w:r>
          </w:p>
          <w:p w14:paraId="75076697" w14:textId="47EFDDE3" w:rsidR="00B763CD" w:rsidRDefault="00B763CD" w:rsidP="00583D41">
            <w:r w:rsidRPr="00B763CD">
              <w:t></w:t>
            </w:r>
            <w:r>
              <w:t xml:space="preserve"> D</w:t>
            </w:r>
            <w:r w:rsidRPr="00B763CD">
              <w:t xml:space="preserve">irecting large </w:t>
            </w:r>
            <w:r w:rsidRPr="00C719C6">
              <w:t xml:space="preserve">seismic shoots </w:t>
            </w:r>
            <w:r w:rsidR="00046368" w:rsidRPr="00C719C6">
              <w:t>and</w:t>
            </w:r>
            <w:r w:rsidRPr="00C719C6">
              <w:t xml:space="preserve"> seismic lease options</w:t>
            </w:r>
            <w:r w:rsidR="00C719C6">
              <w:t xml:space="preserve"> operations</w:t>
            </w:r>
          </w:p>
          <w:p w14:paraId="4D000A4F" w14:textId="47F4F516" w:rsidR="005B7723" w:rsidRDefault="005B7723" w:rsidP="00583D41">
            <w:r w:rsidRPr="005B7723">
              <w:t></w:t>
            </w:r>
            <w:r>
              <w:t xml:space="preserve"> </w:t>
            </w:r>
            <w:r w:rsidRPr="005B7723">
              <w:t xml:space="preserve">Overseeing in-house lease database </w:t>
            </w:r>
          </w:p>
        </w:tc>
        <w:tc>
          <w:tcPr>
            <w:tcW w:w="2790" w:type="dxa"/>
            <w:vMerge/>
          </w:tcPr>
          <w:p w14:paraId="15985ED4" w14:textId="640258A7" w:rsidR="00583D41" w:rsidRDefault="00583D41" w:rsidP="00583D41">
            <w:pPr>
              <w:pStyle w:val="Date"/>
            </w:pPr>
          </w:p>
        </w:tc>
      </w:tr>
      <w:tr w:rsidR="00583D41" w14:paraId="502F2FE0" w14:textId="77777777" w:rsidTr="00F44B5C">
        <w:trPr>
          <w:trHeight w:val="351"/>
        </w:trPr>
        <w:tc>
          <w:tcPr>
            <w:tcW w:w="7290" w:type="dxa"/>
          </w:tcPr>
          <w:p w14:paraId="2B6F134C" w14:textId="436E7485" w:rsidR="00583D41" w:rsidRPr="001B7397" w:rsidRDefault="00F44B5C" w:rsidP="00583D41">
            <w:pPr>
              <w:rPr>
                <w:b/>
                <w:bCs/>
              </w:rPr>
            </w:pPr>
            <w:r w:rsidRPr="001B7397">
              <w:rPr>
                <w:rStyle w:val="Strong"/>
              </w:rPr>
              <w:t>Field Landman</w:t>
            </w:r>
            <w:r w:rsidR="00583D41" w:rsidRPr="001B7397">
              <w:rPr>
                <w:rStyle w:val="Strong"/>
                <w:b w:val="0"/>
                <w:bCs w:val="0"/>
              </w:rPr>
              <w:t xml:space="preserve"> </w:t>
            </w:r>
            <w:r w:rsidR="00583D41" w:rsidRPr="001B7397">
              <w:rPr>
                <w:b/>
                <w:bCs/>
              </w:rPr>
              <w:t xml:space="preserve">— </w:t>
            </w:r>
            <w:r w:rsidRPr="001B7397">
              <w:rPr>
                <w:b/>
                <w:bCs/>
              </w:rPr>
              <w:t>VP Land, LLC (Austin, T</w:t>
            </w:r>
            <w:r w:rsidR="001B7397" w:rsidRPr="001B7397">
              <w:rPr>
                <w:b/>
                <w:bCs/>
              </w:rPr>
              <w:t>X</w:t>
            </w:r>
            <w:r w:rsidRPr="001B7397">
              <w:rPr>
                <w:b/>
                <w:bCs/>
              </w:rPr>
              <w:t>)</w:t>
            </w:r>
          </w:p>
        </w:tc>
        <w:tc>
          <w:tcPr>
            <w:tcW w:w="2790" w:type="dxa"/>
            <w:vMerge w:val="restart"/>
          </w:tcPr>
          <w:p w14:paraId="5F44098C" w14:textId="67A16269" w:rsidR="00583D41" w:rsidRDefault="00583D41" w:rsidP="00F44B5C">
            <w:pPr>
              <w:pStyle w:val="Date"/>
              <w:jc w:val="left"/>
            </w:pPr>
            <w:r>
              <w:t>May 20</w:t>
            </w:r>
            <w:r w:rsidR="00F44B5C">
              <w:t>05</w:t>
            </w:r>
            <w:r>
              <w:t xml:space="preserve"> — December 20</w:t>
            </w:r>
            <w:r w:rsidR="00F44B5C">
              <w:t>05</w:t>
            </w:r>
          </w:p>
        </w:tc>
      </w:tr>
      <w:tr w:rsidR="00583D41" w14:paraId="15F2501E" w14:textId="77777777" w:rsidTr="00F44B5C">
        <w:trPr>
          <w:trHeight w:val="735"/>
        </w:trPr>
        <w:tc>
          <w:tcPr>
            <w:tcW w:w="7290" w:type="dxa"/>
          </w:tcPr>
          <w:p w14:paraId="759E2E81" w14:textId="77777777" w:rsidR="00812A09" w:rsidRDefault="005B7723" w:rsidP="00583D41">
            <w:r w:rsidRPr="005B7723">
              <w:t></w:t>
            </w:r>
            <w:r>
              <w:t xml:space="preserve"> Running surface and mineral title</w:t>
            </w:r>
            <w:r w:rsidR="00812A09">
              <w:t xml:space="preserve"> (</w:t>
            </w:r>
            <w:r>
              <w:t>lease checks</w:t>
            </w:r>
            <w:r w:rsidR="00812A09">
              <w:t xml:space="preserve"> and </w:t>
            </w:r>
            <w:proofErr w:type="spellStart"/>
            <w:r w:rsidR="00812A09">
              <w:t>runsheets</w:t>
            </w:r>
            <w:proofErr w:type="spellEnd"/>
            <w:r w:rsidR="00812A09">
              <w:t>)</w:t>
            </w:r>
          </w:p>
          <w:p w14:paraId="3D4C936B" w14:textId="7E172424" w:rsidR="00812A09" w:rsidRDefault="00812A09" w:rsidP="00583D41">
            <w:r w:rsidRPr="005B7723">
              <w:t></w:t>
            </w:r>
            <w:r>
              <w:t xml:space="preserve"> Performing </w:t>
            </w:r>
            <w:r w:rsidR="005B7723">
              <w:t>leasing and curative</w:t>
            </w:r>
            <w:r>
              <w:t xml:space="preserve"> activities</w:t>
            </w:r>
          </w:p>
        </w:tc>
        <w:tc>
          <w:tcPr>
            <w:tcW w:w="2790" w:type="dxa"/>
            <w:vMerge/>
          </w:tcPr>
          <w:p w14:paraId="3DC0510E" w14:textId="10E60960" w:rsidR="00583D41" w:rsidRDefault="00583D41" w:rsidP="00583D41">
            <w:pPr>
              <w:pStyle w:val="Date"/>
            </w:pPr>
          </w:p>
        </w:tc>
      </w:tr>
    </w:tbl>
    <w:p w14:paraId="0B58358C" w14:textId="77777777" w:rsidR="00EC092C" w:rsidRDefault="005F3146">
      <w:pPr>
        <w:pStyle w:val="Heading1"/>
      </w:pPr>
      <w:r>
        <w:lastRenderedPageBreak/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7290"/>
        <w:gridCol w:w="2790"/>
      </w:tblGrid>
      <w:tr w:rsidR="00BB3E70" w14:paraId="0B58358F" w14:textId="77777777" w:rsidTr="0077473E">
        <w:trPr>
          <w:trHeight w:val="882"/>
        </w:trPr>
        <w:tc>
          <w:tcPr>
            <w:tcW w:w="7290" w:type="dxa"/>
          </w:tcPr>
          <w:p w14:paraId="33CCC66F" w14:textId="00155757" w:rsidR="007909E5" w:rsidRPr="008517EE" w:rsidRDefault="00A860E7" w:rsidP="007909E5">
            <w:pPr>
              <w:pStyle w:val="Heading2"/>
            </w:pPr>
            <w:r w:rsidRPr="008517EE">
              <w:rPr>
                <w:rStyle w:val="Strong"/>
              </w:rPr>
              <w:t>St. Edward’s University</w:t>
            </w:r>
            <w:r w:rsidR="00BB3E70" w:rsidRPr="008517EE">
              <w:rPr>
                <w:rStyle w:val="Strong"/>
              </w:rPr>
              <w:t xml:space="preserve"> </w:t>
            </w:r>
            <w:r w:rsidR="00BB3E70" w:rsidRPr="008517EE">
              <w:t xml:space="preserve">— </w:t>
            </w:r>
            <w:r w:rsidRPr="008517EE">
              <w:t>Bachelor of Arts</w:t>
            </w:r>
            <w:r w:rsidR="007909E5" w:rsidRPr="008517EE">
              <w:t xml:space="preserve"> </w:t>
            </w:r>
            <w:r w:rsidR="00846E10" w:rsidRPr="008517EE">
              <w:t>(Austin, Texas)</w:t>
            </w:r>
          </w:p>
          <w:p w14:paraId="1A166FCD" w14:textId="77777777" w:rsidR="007909E5" w:rsidRPr="008517EE" w:rsidRDefault="00FC0460" w:rsidP="00F774FA">
            <w:pPr>
              <w:pStyle w:val="Heading2"/>
            </w:pPr>
            <w:r w:rsidRPr="008517EE">
              <w:t>Rhetoric and Composition/Writing Studies</w:t>
            </w:r>
          </w:p>
          <w:p w14:paraId="0B58358D" w14:textId="1C76F15E" w:rsidR="00F774FA" w:rsidRPr="008517EE" w:rsidRDefault="00F774FA" w:rsidP="00F774FA"/>
        </w:tc>
        <w:tc>
          <w:tcPr>
            <w:tcW w:w="2790" w:type="dxa"/>
            <w:vMerge w:val="restart"/>
          </w:tcPr>
          <w:p w14:paraId="0B58358E" w14:textId="02629BFE" w:rsidR="00BB3E70" w:rsidRPr="008517EE" w:rsidRDefault="00A860E7" w:rsidP="00A860E7">
            <w:pPr>
              <w:pStyle w:val="Date"/>
              <w:jc w:val="left"/>
            </w:pPr>
            <w:r w:rsidRPr="008517EE">
              <w:t>Fall 2001</w:t>
            </w:r>
            <w:r w:rsidR="00BB3E70" w:rsidRPr="008517EE">
              <w:t xml:space="preserve"> — </w:t>
            </w:r>
            <w:r w:rsidRPr="008517EE">
              <w:t>Spring 2005</w:t>
            </w:r>
          </w:p>
        </w:tc>
      </w:tr>
      <w:tr w:rsidR="00BB3E70" w14:paraId="0B583592" w14:textId="77777777" w:rsidTr="00A860E7">
        <w:trPr>
          <w:trHeight w:val="765"/>
        </w:trPr>
        <w:tc>
          <w:tcPr>
            <w:tcW w:w="7290" w:type="dxa"/>
          </w:tcPr>
          <w:p w14:paraId="74E5E944" w14:textId="7AF58DF3" w:rsidR="00FC0460" w:rsidRDefault="00F31A03" w:rsidP="002E45D9">
            <w:r>
              <w:t xml:space="preserve">Honors: </w:t>
            </w:r>
            <w:r w:rsidRPr="00F31A03">
              <w:rPr>
                <w:i/>
                <w:iCs/>
              </w:rPr>
              <w:t>s</w:t>
            </w:r>
            <w:r w:rsidR="00FC0460" w:rsidRPr="00F31A03">
              <w:rPr>
                <w:i/>
                <w:iCs/>
              </w:rPr>
              <w:t xml:space="preserve">umma </w:t>
            </w:r>
            <w:r w:rsidRPr="00F31A03">
              <w:rPr>
                <w:i/>
                <w:iCs/>
              </w:rPr>
              <w:t>c</w:t>
            </w:r>
            <w:r w:rsidR="00FC0460" w:rsidRPr="00F31A03">
              <w:rPr>
                <w:i/>
                <w:iCs/>
              </w:rPr>
              <w:t xml:space="preserve">um </w:t>
            </w:r>
            <w:r w:rsidRPr="00F31A03">
              <w:rPr>
                <w:i/>
                <w:iCs/>
              </w:rPr>
              <w:t>l</w:t>
            </w:r>
            <w:r w:rsidR="00FC0460" w:rsidRPr="00F31A03">
              <w:rPr>
                <w:i/>
                <w:iCs/>
              </w:rPr>
              <w:t>aude</w:t>
            </w:r>
          </w:p>
          <w:p w14:paraId="3FC67CB8" w14:textId="4DA8D12C" w:rsidR="00FC0460" w:rsidRDefault="00FC0460" w:rsidP="002E45D9">
            <w:r>
              <w:t xml:space="preserve">Founding member </w:t>
            </w:r>
            <w:r w:rsidR="001A7709">
              <w:t>-</w:t>
            </w:r>
            <w:r>
              <w:t xml:space="preserve"> St. Edward’s Fellows </w:t>
            </w:r>
          </w:p>
          <w:p w14:paraId="30B6B81F" w14:textId="207E8831" w:rsidR="001152B5" w:rsidRDefault="00FC0460" w:rsidP="002E45D9">
            <w:r w:rsidRPr="001152B5">
              <w:t xml:space="preserve">Hilltop Views Newspaper – </w:t>
            </w:r>
            <w:r w:rsidR="001152B5" w:rsidRPr="001152B5">
              <w:t>Editorial/</w:t>
            </w:r>
            <w:r w:rsidRPr="001152B5">
              <w:t>Opinions Editor</w:t>
            </w:r>
            <w:r w:rsidR="001152B5" w:rsidRPr="001152B5">
              <w:t xml:space="preserve"> (2004, 2005)</w:t>
            </w:r>
          </w:p>
          <w:p w14:paraId="3B8C15C8" w14:textId="7E5BBD6A" w:rsidR="001152B5" w:rsidRDefault="001152B5" w:rsidP="002E45D9">
            <w:r>
              <w:t>Hilltop Views Newspaper – Contributor (2002, 2004)</w:t>
            </w:r>
          </w:p>
          <w:p w14:paraId="1E7ACAD8" w14:textId="30582438" w:rsidR="00C855F9" w:rsidRDefault="00C855F9" w:rsidP="002E45D9">
            <w:r>
              <w:t xml:space="preserve">Sorin Oak Review – Published short story and photography (Spring 2004) </w:t>
            </w:r>
          </w:p>
          <w:p w14:paraId="0B583590" w14:textId="10E8AB2A" w:rsidR="00BB3E70" w:rsidRPr="005B7723" w:rsidRDefault="00C855F9" w:rsidP="002E45D9">
            <w:pPr>
              <w:rPr>
                <w:rStyle w:val="Strong"/>
                <w:b w:val="0"/>
                <w:bCs w:val="0"/>
              </w:rPr>
            </w:pPr>
            <w:r>
              <w:t>Member of the SEU Chess Club.</w:t>
            </w:r>
          </w:p>
        </w:tc>
        <w:tc>
          <w:tcPr>
            <w:tcW w:w="2790" w:type="dxa"/>
            <w:vMerge/>
          </w:tcPr>
          <w:p w14:paraId="0B583591" w14:textId="77777777" w:rsidR="00BB3E70" w:rsidRDefault="00BB3E70" w:rsidP="002E45D9">
            <w:pPr>
              <w:pStyle w:val="Date"/>
            </w:pPr>
          </w:p>
        </w:tc>
      </w:tr>
    </w:tbl>
    <w:p w14:paraId="0B583593" w14:textId="77777777" w:rsidR="00EC092C" w:rsidRPr="00F44254" w:rsidRDefault="001214EF">
      <w:pPr>
        <w:pStyle w:val="Heading1"/>
      </w:pPr>
      <w:r w:rsidRPr="00F44254">
        <w:t>Communication</w:t>
      </w:r>
    </w:p>
    <w:p w14:paraId="0B583594" w14:textId="1A4B5E48" w:rsidR="001214EF" w:rsidRPr="001214EF" w:rsidRDefault="0064536A" w:rsidP="001214EF">
      <w:r w:rsidRPr="00F44254">
        <w:t xml:space="preserve">A </w:t>
      </w:r>
      <w:r w:rsidR="00E44E0C" w:rsidRPr="00F44254">
        <w:t xml:space="preserve">dedicated </w:t>
      </w:r>
      <w:r w:rsidRPr="00F44254">
        <w:t xml:space="preserve">team player </w:t>
      </w:r>
      <w:r w:rsidR="00F44254" w:rsidRPr="00F44254">
        <w:t>with the a</w:t>
      </w:r>
      <w:r w:rsidRPr="00F44254">
        <w:t xml:space="preserve">bility to </w:t>
      </w:r>
      <w:r w:rsidR="00F44254" w:rsidRPr="00F44254">
        <w:t>harmoniously integrate</w:t>
      </w:r>
      <w:r w:rsidRPr="00F44254">
        <w:t xml:space="preserve"> with </w:t>
      </w:r>
      <w:r w:rsidR="00E44E0C" w:rsidRPr="00F44254">
        <w:t xml:space="preserve">other </w:t>
      </w:r>
      <w:r w:rsidRPr="00F44254">
        <w:t>department</w:t>
      </w:r>
      <w:r w:rsidR="00E44E0C" w:rsidRPr="00F44254">
        <w:t>s</w:t>
      </w:r>
      <w:r w:rsidRPr="00F44254">
        <w:t xml:space="preserve"> in an imbedded way that goes beyond the traditional land</w:t>
      </w:r>
      <w:r w:rsidR="00F44254" w:rsidRPr="00F44254">
        <w:t>man</w:t>
      </w:r>
      <w:r w:rsidRPr="00F44254">
        <w:t xml:space="preserve"> role. </w:t>
      </w:r>
      <w:r w:rsidR="00F44254" w:rsidRPr="00F44254">
        <w:t xml:space="preserve">Prioritizes relationship building with mineral and surface owners effectively serving as an ambassador for the company. </w:t>
      </w:r>
    </w:p>
    <w:p w14:paraId="0B583595" w14:textId="5FA2A373" w:rsidR="00EC092C" w:rsidRDefault="00B11B6C">
      <w:pPr>
        <w:pStyle w:val="Heading1"/>
      </w:pPr>
      <w:r>
        <w:t xml:space="preserve">Professional </w:t>
      </w:r>
      <w:r w:rsidR="001214EF">
        <w:t>Leadership</w:t>
      </w:r>
    </w:p>
    <w:p w14:paraId="20A1C515" w14:textId="0856D403" w:rsidR="003A39B0" w:rsidRDefault="003A39B0" w:rsidP="003A39B0">
      <w:r>
        <w:t xml:space="preserve">AAPL Education Foundation Committee </w:t>
      </w:r>
      <w:r w:rsidR="00022F0C">
        <w:t xml:space="preserve">- </w:t>
      </w:r>
      <w:r>
        <w:t>Director (2022—Current)</w:t>
      </w:r>
    </w:p>
    <w:p w14:paraId="79126887" w14:textId="194E325E" w:rsidR="003A39B0" w:rsidRDefault="003A39B0" w:rsidP="003A39B0">
      <w:r>
        <w:t xml:space="preserve">AAPL Tax Issues </w:t>
      </w:r>
      <w:r w:rsidR="00022F0C">
        <w:t xml:space="preserve">- </w:t>
      </w:r>
      <w:r>
        <w:t xml:space="preserve">Committee Chairman (2020—2022) </w:t>
      </w:r>
    </w:p>
    <w:p w14:paraId="1B0E7D38" w14:textId="6FDD5852" w:rsidR="00022F0C" w:rsidRDefault="00022F0C" w:rsidP="003A39B0">
      <w:r w:rsidRPr="00022F0C">
        <w:t>AAPL Governmental Affairs Committee - Immediate Past Chair of Tax Issues (2022-2023)</w:t>
      </w:r>
    </w:p>
    <w:p w14:paraId="52410232" w14:textId="395DFA0A" w:rsidR="003A39B0" w:rsidRDefault="003A39B0" w:rsidP="003A39B0">
      <w:r>
        <w:t xml:space="preserve">AAPL Director </w:t>
      </w:r>
      <w:r w:rsidR="001036B3">
        <w:t>for</w:t>
      </w:r>
      <w:r w:rsidR="00D134E9">
        <w:t xml:space="preserve"> the</w:t>
      </w:r>
      <w:r>
        <w:t xml:space="preserve"> Austin Professional Landmen’s Association (2018—2019)</w:t>
      </w:r>
    </w:p>
    <w:p w14:paraId="096FB1BE" w14:textId="2C7B323B" w:rsidR="003A39B0" w:rsidRDefault="003A39B0" w:rsidP="003A39B0">
      <w:r>
        <w:t>Austin Professional Landmen’s Association Events Chairman (2009—2015)</w:t>
      </w:r>
    </w:p>
    <w:p w14:paraId="0D42D309" w14:textId="64703283" w:rsidR="00D134E9" w:rsidRDefault="00D134E9" w:rsidP="003A39B0">
      <w:r>
        <w:t xml:space="preserve">Young Professionals in Energy </w:t>
      </w:r>
      <w:r w:rsidR="00064616">
        <w:t xml:space="preserve">- </w:t>
      </w:r>
      <w:r>
        <w:t>Austin Chapter Board Member (2013—2014)</w:t>
      </w:r>
    </w:p>
    <w:p w14:paraId="2BFFA6A5" w14:textId="13F47E3A" w:rsidR="00B11B6C" w:rsidRDefault="00B11B6C" w:rsidP="00B11B6C">
      <w:pPr>
        <w:pStyle w:val="Heading1"/>
      </w:pPr>
      <w:r>
        <w:t xml:space="preserve">Community </w:t>
      </w:r>
      <w:r w:rsidR="00261328">
        <w:t>Volunteer Work</w:t>
      </w:r>
    </w:p>
    <w:p w14:paraId="664D55A6" w14:textId="77777777" w:rsidR="00261328" w:rsidRDefault="003A39B0" w:rsidP="00B11B6C">
      <w:r>
        <w:t xml:space="preserve">BSA Scouting Merit Badge Counselor (Chess, Cooking, Geocaching, </w:t>
      </w:r>
      <w:proofErr w:type="gramStart"/>
      <w:r>
        <w:t>Music</w:t>
      </w:r>
      <w:proofErr w:type="gramEnd"/>
      <w:r>
        <w:t xml:space="preserve"> and Bugling, </w:t>
      </w:r>
      <w:r w:rsidR="00261328">
        <w:t>et al</w:t>
      </w:r>
      <w:r>
        <w:t xml:space="preserve">) </w:t>
      </w:r>
    </w:p>
    <w:p w14:paraId="166D1BF5" w14:textId="77777777" w:rsidR="00261328" w:rsidRDefault="00261328" w:rsidP="00B11B6C">
      <w:r>
        <w:t xml:space="preserve">Cub Scouting Pack 34 Committee Chairman for Capital Area Council (2022—Current) </w:t>
      </w:r>
    </w:p>
    <w:p w14:paraId="307C4F6C" w14:textId="7407017A" w:rsidR="00B11B6C" w:rsidRPr="001214EF" w:rsidRDefault="00261328" w:rsidP="001214EF">
      <w:r>
        <w:t>Knights of Columbus Council 8146 — 3</w:t>
      </w:r>
      <w:r w:rsidRPr="00261328">
        <w:rPr>
          <w:vertAlign w:val="superscript"/>
        </w:rPr>
        <w:t>rd</w:t>
      </w:r>
      <w:r>
        <w:t xml:space="preserve"> Degree</w:t>
      </w:r>
      <w:r w:rsidR="0085572C">
        <w:t xml:space="preserve"> Knight</w:t>
      </w:r>
    </w:p>
    <w:sectPr w:rsidR="00B11B6C" w:rsidRPr="001214EF" w:rsidSect="00D14750">
      <w:footerReference w:type="default" r:id="rId8"/>
      <w:pgSz w:w="12240" w:h="15840"/>
      <w:pgMar w:top="1008" w:right="1080" w:bottom="3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229D" w14:textId="77777777" w:rsidR="00847F97" w:rsidRDefault="00847F97">
      <w:pPr>
        <w:spacing w:line="240" w:lineRule="auto"/>
      </w:pPr>
      <w:r>
        <w:separator/>
      </w:r>
    </w:p>
  </w:endnote>
  <w:endnote w:type="continuationSeparator" w:id="0">
    <w:p w14:paraId="7B0E0490" w14:textId="77777777" w:rsidR="00847F97" w:rsidRDefault="00847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359F" w14:textId="7399898D" w:rsidR="00EC092C" w:rsidRDefault="005F314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147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8599" w14:textId="77777777" w:rsidR="00847F97" w:rsidRDefault="00847F97">
      <w:pPr>
        <w:spacing w:line="240" w:lineRule="auto"/>
      </w:pPr>
      <w:r>
        <w:separator/>
      </w:r>
    </w:p>
  </w:footnote>
  <w:footnote w:type="continuationSeparator" w:id="0">
    <w:p w14:paraId="416F597F" w14:textId="77777777" w:rsidR="00847F97" w:rsidRDefault="00847F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4EA7B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16AE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F4D5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D233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4CC7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560BB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CE5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432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0E17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7488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7080775">
    <w:abstractNumId w:val="9"/>
  </w:num>
  <w:num w:numId="2" w16cid:durableId="679233221">
    <w:abstractNumId w:val="7"/>
  </w:num>
  <w:num w:numId="3" w16cid:durableId="1954555300">
    <w:abstractNumId w:val="6"/>
  </w:num>
  <w:num w:numId="4" w16cid:durableId="66000047">
    <w:abstractNumId w:val="5"/>
  </w:num>
  <w:num w:numId="5" w16cid:durableId="815729520">
    <w:abstractNumId w:val="4"/>
  </w:num>
  <w:num w:numId="6" w16cid:durableId="1026372368">
    <w:abstractNumId w:val="8"/>
  </w:num>
  <w:num w:numId="7" w16cid:durableId="235556077">
    <w:abstractNumId w:val="3"/>
  </w:num>
  <w:num w:numId="8" w16cid:durableId="69891244">
    <w:abstractNumId w:val="2"/>
  </w:num>
  <w:num w:numId="9" w16cid:durableId="749617191">
    <w:abstractNumId w:val="1"/>
  </w:num>
  <w:num w:numId="10" w16cid:durableId="99110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2C"/>
    <w:rsid w:val="00022F0C"/>
    <w:rsid w:val="00046368"/>
    <w:rsid w:val="00064616"/>
    <w:rsid w:val="00094F7A"/>
    <w:rsid w:val="001036B3"/>
    <w:rsid w:val="00110C18"/>
    <w:rsid w:val="001152B5"/>
    <w:rsid w:val="001214EF"/>
    <w:rsid w:val="001415AF"/>
    <w:rsid w:val="001A7709"/>
    <w:rsid w:val="001B7397"/>
    <w:rsid w:val="001F7B61"/>
    <w:rsid w:val="0020395F"/>
    <w:rsid w:val="00223F7A"/>
    <w:rsid w:val="00225928"/>
    <w:rsid w:val="00261328"/>
    <w:rsid w:val="0026252A"/>
    <w:rsid w:val="002670B8"/>
    <w:rsid w:val="002B2AD8"/>
    <w:rsid w:val="002E45D9"/>
    <w:rsid w:val="002E4661"/>
    <w:rsid w:val="003076A9"/>
    <w:rsid w:val="00327AED"/>
    <w:rsid w:val="003375E4"/>
    <w:rsid w:val="00340A3C"/>
    <w:rsid w:val="00361B4F"/>
    <w:rsid w:val="0039022A"/>
    <w:rsid w:val="003A39B0"/>
    <w:rsid w:val="003B5380"/>
    <w:rsid w:val="003C000C"/>
    <w:rsid w:val="004D48BE"/>
    <w:rsid w:val="00517817"/>
    <w:rsid w:val="00583D41"/>
    <w:rsid w:val="00587544"/>
    <w:rsid w:val="005B7723"/>
    <w:rsid w:val="005F3146"/>
    <w:rsid w:val="006108B0"/>
    <w:rsid w:val="00616743"/>
    <w:rsid w:val="0063764B"/>
    <w:rsid w:val="0064536A"/>
    <w:rsid w:val="006B149B"/>
    <w:rsid w:val="006B4E82"/>
    <w:rsid w:val="006C6BE9"/>
    <w:rsid w:val="006D314F"/>
    <w:rsid w:val="00704732"/>
    <w:rsid w:val="0077473E"/>
    <w:rsid w:val="007909E5"/>
    <w:rsid w:val="007C50BF"/>
    <w:rsid w:val="00812A09"/>
    <w:rsid w:val="00846E10"/>
    <w:rsid w:val="00847F97"/>
    <w:rsid w:val="008517EE"/>
    <w:rsid w:val="0085572C"/>
    <w:rsid w:val="00896272"/>
    <w:rsid w:val="008B3588"/>
    <w:rsid w:val="009151D0"/>
    <w:rsid w:val="009333DB"/>
    <w:rsid w:val="009A191D"/>
    <w:rsid w:val="009C1039"/>
    <w:rsid w:val="009C5F93"/>
    <w:rsid w:val="00A01D3E"/>
    <w:rsid w:val="00A03387"/>
    <w:rsid w:val="00A6201F"/>
    <w:rsid w:val="00A860E7"/>
    <w:rsid w:val="00AA5A45"/>
    <w:rsid w:val="00AA5A5E"/>
    <w:rsid w:val="00AB047F"/>
    <w:rsid w:val="00AE5583"/>
    <w:rsid w:val="00AE73FC"/>
    <w:rsid w:val="00B02AED"/>
    <w:rsid w:val="00B11B6C"/>
    <w:rsid w:val="00B47138"/>
    <w:rsid w:val="00B579CD"/>
    <w:rsid w:val="00B72C00"/>
    <w:rsid w:val="00B763CD"/>
    <w:rsid w:val="00B76EA5"/>
    <w:rsid w:val="00BB3E70"/>
    <w:rsid w:val="00BB73D3"/>
    <w:rsid w:val="00C15FA6"/>
    <w:rsid w:val="00C719C6"/>
    <w:rsid w:val="00C8072A"/>
    <w:rsid w:val="00C855F9"/>
    <w:rsid w:val="00CA50A3"/>
    <w:rsid w:val="00CB3667"/>
    <w:rsid w:val="00D134E9"/>
    <w:rsid w:val="00D14750"/>
    <w:rsid w:val="00D1746C"/>
    <w:rsid w:val="00D73CA9"/>
    <w:rsid w:val="00DC6A77"/>
    <w:rsid w:val="00DD2280"/>
    <w:rsid w:val="00DF4E2A"/>
    <w:rsid w:val="00E44E0C"/>
    <w:rsid w:val="00EC092C"/>
    <w:rsid w:val="00EE515E"/>
    <w:rsid w:val="00F166CC"/>
    <w:rsid w:val="00F23BF3"/>
    <w:rsid w:val="00F31A03"/>
    <w:rsid w:val="00F349F7"/>
    <w:rsid w:val="00F44134"/>
    <w:rsid w:val="00F44254"/>
    <w:rsid w:val="00F44B5C"/>
    <w:rsid w:val="00F525DD"/>
    <w:rsid w:val="00F65A2A"/>
    <w:rsid w:val="00F71E6D"/>
    <w:rsid w:val="00F774FA"/>
    <w:rsid w:val="00F96482"/>
    <w:rsid w:val="00FC0460"/>
    <w:rsid w:val="00F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83579"/>
  <w15:chartTrackingRefBased/>
  <w15:docId w15:val="{A7504768-AF35-46E7-B0A8-AEDA688F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D0"/>
  </w:style>
  <w:style w:type="paragraph" w:styleId="Heading1">
    <w:name w:val="heading 1"/>
    <w:basedOn w:val="Normal"/>
    <w:next w:val="Normal"/>
    <w:link w:val="Heading1Char"/>
    <w:uiPriority w:val="4"/>
    <w:qFormat/>
    <w:rsid w:val="00B76EA5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spacing w:before="20"/>
      <w:outlineLvl w:val="1"/>
    </w:p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6B4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6B4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6B4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97905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6B4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65003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6B4E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6B4E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6B4E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B579CD"/>
    <w:pPr>
      <w:spacing w:before="60" w:line="240" w:lineRule="auto"/>
    </w:pPr>
    <w:rPr>
      <w:color w:val="595959" w:themeColor="text1" w:themeTint="A6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2"/>
    <w:rsid w:val="00B579CD"/>
    <w:rPr>
      <w:color w:val="595959" w:themeColor="text1" w:themeTint="A6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5"/>
    <w:semiHidden/>
    <w:rPr>
      <w:color w:val="5A5A5A" w:themeColor="text1" w:themeTint="A5"/>
    </w:rPr>
  </w:style>
  <w:style w:type="character" w:customStyle="1" w:styleId="Name">
    <w:name w:val="Name"/>
    <w:uiPriority w:val="1"/>
    <w:qFormat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4"/>
    <w:rsid w:val="00B76EA5"/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spacing w:before="20" w:line="240" w:lineRule="auto"/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3B5380"/>
  </w:style>
  <w:style w:type="paragraph" w:customStyle="1" w:styleId="ContactInfo">
    <w:name w:val="Contact Info"/>
    <w:basedOn w:val="Normal"/>
    <w:uiPriority w:val="3"/>
    <w:qFormat/>
    <w:rsid w:val="00B579CD"/>
    <w:pPr>
      <w:spacing w:before="80" w:after="540" w:line="240" w:lineRule="auto"/>
    </w:pPr>
  </w:style>
  <w:style w:type="character" w:customStyle="1" w:styleId="Heading2Char">
    <w:name w:val="Heading 2 Char"/>
    <w:basedOn w:val="DefaultParagraphFont"/>
    <w:link w:val="Heading2"/>
    <w:uiPriority w:val="4"/>
    <w:rsid w:val="002670B8"/>
  </w:style>
  <w:style w:type="paragraph" w:styleId="Footer">
    <w:name w:val="footer"/>
    <w:basedOn w:val="Normal"/>
    <w:link w:val="FooterChar"/>
    <w:uiPriority w:val="8"/>
    <w:pPr>
      <w:spacing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FooterChar">
    <w:name w:val="Footer Char"/>
    <w:basedOn w:val="DefaultParagraphFont"/>
    <w:link w:val="Footer"/>
    <w:uiPriority w:val="8"/>
    <w:rsid w:val="0026252A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8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4E82"/>
  </w:style>
  <w:style w:type="paragraph" w:styleId="BlockText">
    <w:name w:val="Block Text"/>
    <w:basedOn w:val="Normal"/>
    <w:uiPriority w:val="99"/>
    <w:semiHidden/>
    <w:unhideWhenUsed/>
    <w:rsid w:val="006B4E82"/>
    <w:pPr>
      <w:pBdr>
        <w:top w:val="single" w:sz="2" w:space="10" w:color="F99F1C" w:themeColor="accent1" w:shadow="1" w:frame="1"/>
        <w:left w:val="single" w:sz="2" w:space="10" w:color="F99F1C" w:themeColor="accent1" w:shadow="1" w:frame="1"/>
        <w:bottom w:val="single" w:sz="2" w:space="10" w:color="F99F1C" w:themeColor="accent1" w:shadow="1" w:frame="1"/>
        <w:right w:val="single" w:sz="2" w:space="10" w:color="F99F1C" w:themeColor="accent1" w:shadow="1" w:frame="1"/>
      </w:pBdr>
      <w:ind w:left="1152" w:right="1152"/>
    </w:pPr>
    <w:rPr>
      <w:i/>
      <w:iCs/>
      <w:color w:val="F99F1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E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E82"/>
  </w:style>
  <w:style w:type="paragraph" w:styleId="BodyText2">
    <w:name w:val="Body Text 2"/>
    <w:basedOn w:val="Normal"/>
    <w:link w:val="BodyText2Char"/>
    <w:uiPriority w:val="99"/>
    <w:semiHidden/>
    <w:unhideWhenUsed/>
    <w:rsid w:val="006B4E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E82"/>
  </w:style>
  <w:style w:type="paragraph" w:styleId="BodyText3">
    <w:name w:val="Body Text 3"/>
    <w:basedOn w:val="Normal"/>
    <w:link w:val="BodyText3Char"/>
    <w:uiPriority w:val="99"/>
    <w:semiHidden/>
    <w:unhideWhenUsed/>
    <w:rsid w:val="006B4E8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E8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E8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E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E8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E8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E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E8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E8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E8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B4E8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E82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4E82"/>
  </w:style>
  <w:style w:type="table" w:styleId="ColorfulGrid">
    <w:name w:val="Colorful Grid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</w:rPr>
      <w:tblPr/>
      <w:tcPr>
        <w:shd w:val="clear" w:color="auto" w:fill="FCD8A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1" w:themeShade="99"/>
          <w:insideV w:val="nil"/>
        </w:tcBorders>
        <w:shd w:val="clear" w:color="auto" w:fill="A161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1" w:themeFillShade="99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CF8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4E8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8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8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E8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4E8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4E82"/>
  </w:style>
  <w:style w:type="character" w:styleId="Emphasis">
    <w:name w:val="Emphasis"/>
    <w:basedOn w:val="DefaultParagraphFont"/>
    <w:uiPriority w:val="20"/>
    <w:semiHidden/>
    <w:unhideWhenUsed/>
    <w:qFormat/>
    <w:rsid w:val="006B4E8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E8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4E8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4E82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E82"/>
    <w:rPr>
      <w:szCs w:val="20"/>
    </w:rPr>
  </w:style>
  <w:style w:type="table" w:styleId="GridTable1Light">
    <w:name w:val="Grid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1" w:themeTint="66"/>
        <w:left w:val="single" w:sz="4" w:space="0" w:color="FCD8A4" w:themeColor="accent1" w:themeTint="66"/>
        <w:bottom w:val="single" w:sz="4" w:space="0" w:color="FCD8A4" w:themeColor="accent1" w:themeTint="66"/>
        <w:right w:val="single" w:sz="4" w:space="0" w:color="FCD8A4" w:themeColor="accent1" w:themeTint="66"/>
        <w:insideH w:val="single" w:sz="4" w:space="0" w:color="FCD8A4" w:themeColor="accent1" w:themeTint="66"/>
        <w:insideV w:val="single" w:sz="4" w:space="0" w:color="FCD8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1" w:themeTint="99"/>
        <w:bottom w:val="single" w:sz="2" w:space="0" w:color="FBC576" w:themeColor="accent1" w:themeTint="99"/>
        <w:insideH w:val="single" w:sz="2" w:space="0" w:color="FBC576" w:themeColor="accent1" w:themeTint="99"/>
        <w:insideV w:val="single" w:sz="2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D8A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"/>
    <w:rsid w:val="0051781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517817"/>
  </w:style>
  <w:style w:type="character" w:customStyle="1" w:styleId="Heading3Char">
    <w:name w:val="Heading 3 Char"/>
    <w:basedOn w:val="DefaultParagraphFont"/>
    <w:link w:val="Heading3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670B8"/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2670B8"/>
    <w:rPr>
      <w:rFonts w:asciiTheme="majorHAnsi" w:eastAsiaTheme="majorEastAsia" w:hAnsiTheme="majorHAnsi" w:cstheme="majorBidi"/>
      <w:color w:val="C9790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670B8"/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670B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670B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B4E82"/>
  </w:style>
  <w:style w:type="paragraph" w:styleId="HTMLAddress">
    <w:name w:val="HTML Address"/>
    <w:basedOn w:val="Normal"/>
    <w:link w:val="HTMLAddressChar"/>
    <w:uiPriority w:val="99"/>
    <w:semiHidden/>
    <w:unhideWhenUsed/>
    <w:rsid w:val="006B4E8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E8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B4E8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B4E8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E82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E8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B4E8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4E8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4E82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E8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E8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E8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E8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E8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E8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E8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E8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E8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E8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B4E82"/>
    <w:rPr>
      <w:i/>
      <w:iCs/>
      <w:color w:val="F99F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B4E82"/>
    <w:pPr>
      <w:pBdr>
        <w:top w:val="single" w:sz="4" w:space="10" w:color="F99F1C" w:themeColor="accent1"/>
        <w:bottom w:val="single" w:sz="4" w:space="10" w:color="F99F1C" w:themeColor="accent1"/>
      </w:pBdr>
      <w:spacing w:before="360" w:after="360"/>
      <w:ind w:left="864" w:right="864"/>
      <w:jc w:val="center"/>
    </w:pPr>
    <w:rPr>
      <w:i/>
      <w:iCs/>
      <w:color w:val="F99F1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4E82"/>
    <w:rPr>
      <w:i/>
      <w:iCs/>
      <w:color w:val="F99F1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B4E82"/>
    <w:rPr>
      <w:b/>
      <w:bCs/>
      <w:smallCaps/>
      <w:color w:val="F99F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1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  <w:shd w:val="clear" w:color="auto" w:fill="FDE7C6" w:themeFill="accent1" w:themeFillTint="3F"/>
      </w:tcPr>
    </w:tblStylePr>
    <w:tblStylePr w:type="band2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4E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B4E82"/>
  </w:style>
  <w:style w:type="paragraph" w:styleId="List">
    <w:name w:val="List"/>
    <w:basedOn w:val="Normal"/>
    <w:uiPriority w:val="99"/>
    <w:semiHidden/>
    <w:unhideWhenUsed/>
    <w:rsid w:val="006B4E82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6B4E82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6B4E82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6B4E82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6B4E82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6B4E82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6B4E82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6B4E82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6B4E82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6B4E82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6B4E82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6B4E82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6B4E82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6B4E82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6B4E82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6B4E82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6B4E82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6B4E82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6B4E82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6B4E82"/>
    <w:pPr>
      <w:numPr>
        <w:numId w:val="10"/>
      </w:numPr>
    </w:pPr>
  </w:style>
  <w:style w:type="paragraph" w:styleId="ListParagraph">
    <w:name w:val="List Paragraph"/>
    <w:basedOn w:val="Normal"/>
    <w:uiPriority w:val="34"/>
    <w:semiHidden/>
    <w:unhideWhenUsed/>
    <w:qFormat/>
    <w:rsid w:val="006B4E82"/>
    <w:pPr>
      <w:ind w:left="720"/>
    </w:pPr>
  </w:style>
  <w:style w:type="table" w:styleId="ListTable1Light">
    <w:name w:val="List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bottom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1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1"/>
          <w:right w:val="single" w:sz="4" w:space="0" w:color="F99F1C" w:themeColor="accent1"/>
        </w:tcBorders>
      </w:tcPr>
    </w:tblStylePr>
    <w:tblStylePr w:type="band1Horz">
      <w:tblPr/>
      <w:tcPr>
        <w:tcBorders>
          <w:top w:val="single" w:sz="4" w:space="0" w:color="F99F1C" w:themeColor="accent1"/>
          <w:bottom w:val="single" w:sz="4" w:space="0" w:color="F99F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1"/>
          <w:left w:val="nil"/>
        </w:tcBorders>
      </w:tcPr>
    </w:tblStylePr>
    <w:tblStylePr w:type="swCell">
      <w:tblPr/>
      <w:tcPr>
        <w:tcBorders>
          <w:top w:val="double" w:sz="4" w:space="0" w:color="F99F1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1"/>
        <w:left w:val="single" w:sz="24" w:space="0" w:color="F99F1C" w:themeColor="accent1"/>
        <w:bottom w:val="single" w:sz="24" w:space="0" w:color="F99F1C" w:themeColor="accent1"/>
        <w:right w:val="single" w:sz="24" w:space="0" w:color="F99F1C" w:themeColor="accent1"/>
      </w:tblBorders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99F1C" w:themeColor="accent1"/>
        <w:bottom w:val="single" w:sz="4" w:space="0" w:color="F99F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4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contextualSpacing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E8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  <w:insideV w:val="single" w:sz="8" w:space="0" w:color="FAB654" w:themeColor="accent1" w:themeTint="BF"/>
      </w:tblBorders>
    </w:tblPr>
    <w:tcPr>
      <w:shd w:val="clear" w:color="auto" w:fill="FDE7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cPr>
      <w:shd w:val="clear" w:color="auto" w:fill="FDE7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1" w:themeFillTint="33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tcBorders>
          <w:insideH w:val="single" w:sz="6" w:space="0" w:color="F99F1C" w:themeColor="accent1"/>
          <w:insideV w:val="single" w:sz="6" w:space="0" w:color="F99F1C" w:themeColor="accent1"/>
        </w:tcBorders>
        <w:shd w:val="clear" w:color="auto" w:fill="FCCF8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shd w:val="clear" w:color="auto" w:fill="FDE7C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E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B4E8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4E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E8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E82"/>
  </w:style>
  <w:style w:type="character" w:styleId="PageNumber">
    <w:name w:val="page number"/>
    <w:basedOn w:val="DefaultParagraphFont"/>
    <w:uiPriority w:val="99"/>
    <w:semiHidden/>
    <w:unhideWhenUsed/>
    <w:rsid w:val="006B4E82"/>
  </w:style>
  <w:style w:type="character" w:styleId="PlaceholderText">
    <w:name w:val="Placeholder Text"/>
    <w:basedOn w:val="DefaultParagraphFont"/>
    <w:uiPriority w:val="99"/>
    <w:semiHidden/>
    <w:rsid w:val="006B4E82"/>
    <w:rPr>
      <w:color w:val="808080"/>
    </w:rPr>
  </w:style>
  <w:style w:type="table" w:styleId="PlainTable1">
    <w:name w:val="Plain Table 1"/>
    <w:basedOn w:val="TableNormal"/>
    <w:uiPriority w:val="41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4E82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E8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B4E82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4E82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4E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4E82"/>
  </w:style>
  <w:style w:type="paragraph" w:styleId="Signature">
    <w:name w:val="Signature"/>
    <w:basedOn w:val="Normal"/>
    <w:link w:val="Signature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E82"/>
  </w:style>
  <w:style w:type="character" w:styleId="SubtleEmphasis">
    <w:name w:val="Subtle Emphasis"/>
    <w:basedOn w:val="DefaultParagraphFont"/>
    <w:uiPriority w:val="19"/>
    <w:semiHidden/>
    <w:unhideWhenUsed/>
    <w:qFormat/>
    <w:rsid w:val="006B4E8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B4E8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4E82"/>
    <w:pPr>
      <w:contextualSpacing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4E82"/>
    <w:pPr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4E82"/>
    <w:pPr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6B4E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B4E8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4E82"/>
    <w:pPr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E8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B4E82"/>
  </w:style>
  <w:style w:type="table" w:styleId="TableProfessional">
    <w:name w:val="Table Professional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4E82"/>
    <w:pPr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4E82"/>
    <w:pPr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4E82"/>
    <w:pPr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4E82"/>
    <w:pPr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B4E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4E8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4E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4E8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4E8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4E8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E8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E8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E8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E8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E82"/>
    <w:pPr>
      <w:spacing w:before="240" w:after="0" w:line="336" w:lineRule="auto"/>
      <w:outlineLvl w:val="9"/>
    </w:pPr>
    <w:rPr>
      <w:color w:val="C9790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V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99F1C"/>
      </a:accent1>
      <a:accent2>
        <a:srgbClr val="94A545"/>
      </a:accent2>
      <a:accent3>
        <a:srgbClr val="CDDA09"/>
      </a:accent3>
      <a:accent4>
        <a:srgbClr val="00BCFF"/>
      </a:accent4>
      <a:accent5>
        <a:srgbClr val="FF6927"/>
      </a:accent5>
      <a:accent6>
        <a:srgbClr val="8A479B"/>
      </a:accent6>
      <a:hlink>
        <a:srgbClr val="0096CE"/>
      </a:hlink>
      <a:folHlink>
        <a:srgbClr val="8A479B"/>
      </a:folHlink>
    </a:clrScheme>
    <a:fontScheme name="CV">
      <a:majorFont>
        <a:latin typeface="Garamond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89C67-84AC-4BCF-8191-6A253BE3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Vander Ploeg</dc:creator>
  <cp:keywords/>
  <dc:description/>
  <cp:lastModifiedBy>William Boone</cp:lastModifiedBy>
  <cp:revision>2</cp:revision>
  <cp:lastPrinted>2022-10-19T19:46:00Z</cp:lastPrinted>
  <dcterms:created xsi:type="dcterms:W3CDTF">2022-10-19T19:56:00Z</dcterms:created>
  <dcterms:modified xsi:type="dcterms:W3CDTF">2022-10-19T19:56:00Z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